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5039" w14:textId="77777777" w:rsidR="008271BA" w:rsidRDefault="008271BA">
      <w:pPr>
        <w:rPr>
          <w:rFonts w:ascii="Arial" w:hAnsi="Arial" w:cs="Arial"/>
          <w:b/>
          <w:color w:val="192684"/>
          <w:u w:val="single"/>
        </w:rPr>
      </w:pPr>
      <w:r>
        <w:rPr>
          <w:noProof/>
          <w:lang w:val="en-US"/>
        </w:rPr>
        <w:drawing>
          <wp:anchor distT="0" distB="0" distL="114300" distR="114300" simplePos="0" relativeHeight="251658240" behindDoc="1" locked="0" layoutInCell="1" allowOverlap="1" wp14:anchorId="3C7F505C" wp14:editId="3C7F505D">
            <wp:simplePos x="0" y="0"/>
            <wp:positionH relativeFrom="column">
              <wp:posOffset>5166125</wp:posOffset>
            </wp:positionH>
            <wp:positionV relativeFrom="paragraph">
              <wp:posOffset>-862021</wp:posOffset>
            </wp:positionV>
            <wp:extent cx="1317779" cy="187130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ddy Bear logo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7779" cy="1871309"/>
                    </a:xfrm>
                    <a:prstGeom prst="rect">
                      <a:avLst/>
                    </a:prstGeom>
                  </pic:spPr>
                </pic:pic>
              </a:graphicData>
            </a:graphic>
            <wp14:sizeRelH relativeFrom="page">
              <wp14:pctWidth>0</wp14:pctWidth>
            </wp14:sizeRelH>
            <wp14:sizeRelV relativeFrom="page">
              <wp14:pctHeight>0</wp14:pctHeight>
            </wp14:sizeRelV>
          </wp:anchor>
        </w:drawing>
      </w:r>
      <w:r w:rsidRPr="009E699B">
        <w:rPr>
          <w:rFonts w:ascii="Arial" w:hAnsi="Arial" w:cs="Arial"/>
          <w:b/>
          <w:color w:val="192684"/>
          <w:u w:val="single"/>
        </w:rPr>
        <w:t>St Barnabas Pre-Schoo</w:t>
      </w:r>
      <w:r>
        <w:rPr>
          <w:rFonts w:ascii="Arial" w:hAnsi="Arial" w:cs="Arial"/>
          <w:b/>
          <w:color w:val="192684"/>
          <w:u w:val="single"/>
        </w:rPr>
        <w:t xml:space="preserve">l -The role of a key person and settling in </w:t>
      </w:r>
      <w:r w:rsidRPr="009E699B">
        <w:rPr>
          <w:rFonts w:ascii="Arial" w:hAnsi="Arial" w:cs="Arial"/>
          <w:b/>
          <w:color w:val="192684"/>
          <w:u w:val="single"/>
        </w:rPr>
        <w:t>Policy</w:t>
      </w:r>
    </w:p>
    <w:p w14:paraId="3C7F503A" w14:textId="77777777" w:rsidR="008271BA" w:rsidRDefault="008271BA"/>
    <w:p w14:paraId="3C7F503B" w14:textId="77777777" w:rsidR="008271BA" w:rsidRPr="008271BA" w:rsidRDefault="008271BA" w:rsidP="008271BA">
      <w:pPr>
        <w:spacing w:before="240" w:after="240"/>
        <w:textAlignment w:val="baseline"/>
        <w:outlineLvl w:val="1"/>
        <w:rPr>
          <w:rFonts w:ascii="Arial" w:eastAsia="Times New Roman" w:hAnsi="Arial" w:cs="Arial"/>
          <w:b/>
          <w:color w:val="1D1E4E"/>
          <w:u w:val="single"/>
        </w:rPr>
      </w:pPr>
      <w:r w:rsidRPr="008271BA">
        <w:rPr>
          <w:rFonts w:ascii="Arial" w:eastAsia="Times New Roman" w:hAnsi="Arial" w:cs="Arial"/>
          <w:b/>
          <w:color w:val="1D1E4E"/>
          <w:u w:val="single"/>
        </w:rPr>
        <w:t>Policy Statement</w:t>
      </w:r>
    </w:p>
    <w:p w14:paraId="3C7F503C" w14:textId="77777777" w:rsidR="008271BA" w:rsidRPr="008271BA" w:rsidRDefault="008271BA" w:rsidP="008271BA">
      <w:pPr>
        <w:spacing w:before="120" w:after="240"/>
        <w:textAlignment w:val="baseline"/>
        <w:rPr>
          <w:rFonts w:ascii="Arial" w:eastAsia="Times New Roman" w:hAnsi="Arial" w:cs="Arial"/>
          <w:color w:val="454545"/>
        </w:rPr>
      </w:pPr>
      <w:r w:rsidRPr="008271BA">
        <w:rPr>
          <w:rFonts w:ascii="Arial" w:eastAsia="Times New Roman" w:hAnsi="Arial" w:cs="Arial"/>
          <w:color w:val="454545"/>
        </w:rPr>
        <w:br/>
        <w:t>We believe that children settle best when they have a key person to relate to, who knows them and their parents well, and who can meet their individual needs. We are committed to the key person approach which benefits the child, the parents and the setting. It encourages secure relationships which support children to thrive, give parents confidence and make the setting a happy place to attend or work in.</w:t>
      </w:r>
    </w:p>
    <w:p w14:paraId="3C7F503D" w14:textId="77777777" w:rsidR="008271BA" w:rsidRPr="008271BA" w:rsidRDefault="008271BA" w:rsidP="008271BA">
      <w:pPr>
        <w:spacing w:before="120" w:after="240"/>
        <w:textAlignment w:val="baseline"/>
        <w:rPr>
          <w:rFonts w:ascii="Arial" w:eastAsia="Times New Roman" w:hAnsi="Arial" w:cs="Arial"/>
          <w:color w:val="454545"/>
        </w:rPr>
      </w:pPr>
      <w:r w:rsidRPr="008271BA">
        <w:rPr>
          <w:rFonts w:ascii="Arial" w:eastAsia="Times New Roman" w:hAnsi="Arial" w:cs="Arial"/>
          <w:color w:val="454545"/>
        </w:rPr>
        <w:t>We want children to feel safe, stimulated and happy in the setting and to feel secure and comfortable with our staff. We also want parents to have confidence in both their children's well-being and their role as active partners with our setting. We aim to make our setting a welcoming place where children settle quickly and easily because consideration has been given to the individual needs and circumstances of children and their families.</w:t>
      </w:r>
    </w:p>
    <w:p w14:paraId="3C7F503E" w14:textId="77777777" w:rsidR="008271BA" w:rsidRPr="008271BA" w:rsidRDefault="008271BA" w:rsidP="008271BA">
      <w:pPr>
        <w:spacing w:before="120" w:after="240"/>
        <w:textAlignment w:val="baseline"/>
        <w:rPr>
          <w:rFonts w:ascii="Arial" w:eastAsia="Times New Roman" w:hAnsi="Arial" w:cs="Arial"/>
          <w:color w:val="454545"/>
        </w:rPr>
      </w:pPr>
      <w:r w:rsidRPr="008271BA">
        <w:rPr>
          <w:rFonts w:ascii="Arial" w:eastAsia="Times New Roman" w:hAnsi="Arial" w:cs="Arial"/>
          <w:color w:val="454545"/>
        </w:rPr>
        <w:t>The key person role is set out in the Safeguarding and Welfare Requirements of the Early Years Foundation Stage. Each child must have a key person. These procedures set out a model for developing a key person approach that promotes effective and positive relationships for children.</w:t>
      </w:r>
    </w:p>
    <w:p w14:paraId="3C7F503F" w14:textId="77777777" w:rsidR="008271BA" w:rsidRPr="008271BA" w:rsidRDefault="008271BA" w:rsidP="008271BA">
      <w:pPr>
        <w:spacing w:before="480" w:after="240"/>
        <w:textAlignment w:val="baseline"/>
        <w:outlineLvl w:val="2"/>
        <w:rPr>
          <w:rFonts w:ascii="Arial" w:eastAsia="Times New Roman" w:hAnsi="Arial" w:cs="Arial"/>
          <w:b/>
          <w:color w:val="1D1E4E"/>
          <w:u w:val="single"/>
        </w:rPr>
      </w:pPr>
      <w:r w:rsidRPr="008271BA">
        <w:rPr>
          <w:rFonts w:ascii="Arial" w:eastAsia="Times New Roman" w:hAnsi="Arial" w:cs="Arial"/>
          <w:color w:val="1D1E4E"/>
        </w:rPr>
        <w:br/>
      </w:r>
      <w:r w:rsidRPr="008271BA">
        <w:rPr>
          <w:rFonts w:ascii="Arial" w:eastAsia="Times New Roman" w:hAnsi="Arial" w:cs="Arial"/>
          <w:b/>
          <w:color w:val="1D1E4E"/>
          <w:u w:val="single"/>
        </w:rPr>
        <w:t>Procedures</w:t>
      </w:r>
    </w:p>
    <w:p w14:paraId="3C7F5040" w14:textId="77777777" w:rsidR="008271BA" w:rsidRPr="008271BA" w:rsidRDefault="008271BA" w:rsidP="008271BA">
      <w:pPr>
        <w:numPr>
          <w:ilvl w:val="0"/>
          <w:numId w:val="1"/>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We allocate a key person when the child starts.</w:t>
      </w:r>
    </w:p>
    <w:p w14:paraId="3C7F5041" w14:textId="77777777" w:rsidR="008271BA" w:rsidRPr="008271BA" w:rsidRDefault="008271BA" w:rsidP="008271BA">
      <w:pPr>
        <w:numPr>
          <w:ilvl w:val="0"/>
          <w:numId w:val="2"/>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The key person is responsible for:</w:t>
      </w:r>
    </w:p>
    <w:p w14:paraId="3C7F5042"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Completing relevant forms with parents, including consent forms.</w:t>
      </w:r>
      <w:r>
        <w:rPr>
          <w:rFonts w:ascii="Arial" w:eastAsia="Times New Roman" w:hAnsi="Arial" w:cs="Arial"/>
          <w:color w:val="454545"/>
        </w:rPr>
        <w:t xml:space="preserve"> </w:t>
      </w:r>
    </w:p>
    <w:p w14:paraId="3C7F5043" w14:textId="77777777" w:rsid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Explaining our policies and procedures to parents with particular focus on policies such as safeguarding and our responsibilities under the Prevent Duty.</w:t>
      </w:r>
    </w:p>
    <w:p w14:paraId="3C7F5044"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Pr>
          <w:rFonts w:ascii="Arial" w:eastAsia="Times New Roman" w:hAnsi="Arial" w:cs="Arial"/>
          <w:color w:val="454545"/>
        </w:rPr>
        <w:t>Get to know the child, engage and get a true understanding of the child as an individual</w:t>
      </w:r>
    </w:p>
    <w:p w14:paraId="3C7F5045"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Offering unconditional regard for the child and being non-judgemental.</w:t>
      </w:r>
    </w:p>
    <w:p w14:paraId="3C7F5046"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Working with the parents to plan and deliver a personalised plan for the child’s well-being, care and learning.</w:t>
      </w:r>
    </w:p>
    <w:p w14:paraId="3C7F5047"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Acting as the key contact for the parents.</w:t>
      </w:r>
    </w:p>
    <w:p w14:paraId="3C7F5048"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Developmental records and for sharing information on a regular basis with the child’s parents to keep those records up-to-date, reflecting the full picture of the child in our setting and at home.</w:t>
      </w:r>
    </w:p>
    <w:p w14:paraId="3C7F5049" w14:textId="77777777" w:rsidR="008271BA" w:rsidRPr="008271BA" w:rsidRDefault="008271BA" w:rsidP="008271BA">
      <w:pPr>
        <w:numPr>
          <w:ilvl w:val="1"/>
          <w:numId w:val="2"/>
        </w:numPr>
        <w:spacing w:before="120" w:after="120"/>
        <w:ind w:left="960" w:right="960"/>
        <w:textAlignment w:val="baseline"/>
        <w:rPr>
          <w:rFonts w:ascii="Arial" w:eastAsia="Times New Roman" w:hAnsi="Arial" w:cs="Arial"/>
          <w:color w:val="454545"/>
        </w:rPr>
      </w:pPr>
      <w:r w:rsidRPr="008271BA">
        <w:rPr>
          <w:rFonts w:ascii="Arial" w:eastAsia="Times New Roman" w:hAnsi="Arial" w:cs="Arial"/>
          <w:color w:val="454545"/>
        </w:rPr>
        <w:t>Having links with other carers involved with the child and co-ordinating the sharing of appropriate information about the child’s development with those carers.</w:t>
      </w:r>
    </w:p>
    <w:p w14:paraId="3C7F504A" w14:textId="77777777" w:rsidR="008271BA" w:rsidRPr="008271BA" w:rsidRDefault="008271BA" w:rsidP="008271BA">
      <w:pPr>
        <w:numPr>
          <w:ilvl w:val="0"/>
          <w:numId w:val="2"/>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lastRenderedPageBreak/>
        <w:t>We promote the role of the key person as the child’s primary carer in our setting, and as the basis for establishing relationships with other adults and children.</w:t>
      </w:r>
    </w:p>
    <w:p w14:paraId="3C7F504B" w14:textId="77777777" w:rsidR="008271BA" w:rsidRPr="008271BA" w:rsidRDefault="008271BA" w:rsidP="008271BA">
      <w:pPr>
        <w:spacing w:before="480" w:after="240"/>
        <w:textAlignment w:val="baseline"/>
        <w:outlineLvl w:val="2"/>
        <w:rPr>
          <w:rFonts w:ascii="Arial" w:eastAsia="Times New Roman" w:hAnsi="Arial" w:cs="Arial"/>
          <w:b/>
          <w:color w:val="1D1E4E"/>
          <w:u w:val="single"/>
        </w:rPr>
      </w:pPr>
      <w:r w:rsidRPr="008271BA">
        <w:rPr>
          <w:rFonts w:ascii="Arial" w:eastAsia="Times New Roman" w:hAnsi="Arial" w:cs="Arial"/>
          <w:color w:val="1D1E4E"/>
        </w:rPr>
        <w:br/>
      </w:r>
      <w:r w:rsidRPr="008271BA">
        <w:rPr>
          <w:rFonts w:ascii="Arial" w:eastAsia="Times New Roman" w:hAnsi="Arial" w:cs="Arial"/>
          <w:color w:val="1D1E4E"/>
        </w:rPr>
        <w:br/>
      </w:r>
      <w:r w:rsidRPr="008271BA">
        <w:rPr>
          <w:rFonts w:ascii="Arial" w:eastAsia="Times New Roman" w:hAnsi="Arial" w:cs="Arial"/>
          <w:b/>
          <w:color w:val="1D1E4E"/>
          <w:u w:val="single"/>
        </w:rPr>
        <w:t>Settling In</w:t>
      </w:r>
    </w:p>
    <w:p w14:paraId="3C7F504C"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Before a child starts to attend our setting, we use a variety of ways to provide his/her parents with information. These include written information (including our prospectus and policies), displays about activities available within the setting and individual ‘</w:t>
      </w:r>
      <w:r>
        <w:rPr>
          <w:rFonts w:ascii="Arial" w:eastAsia="Times New Roman" w:hAnsi="Arial" w:cs="Arial"/>
          <w:color w:val="454545"/>
        </w:rPr>
        <w:t>all about me</w:t>
      </w:r>
      <w:r w:rsidRPr="008271BA">
        <w:rPr>
          <w:rFonts w:ascii="Arial" w:eastAsia="Times New Roman" w:hAnsi="Arial" w:cs="Arial"/>
          <w:color w:val="454545"/>
        </w:rPr>
        <w:t>’ meetings with parents.</w:t>
      </w:r>
    </w:p>
    <w:p w14:paraId="3C7F504D"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The key person welcomes and looks after the child and his/her parents at the child's first session and during the settling-in process.</w:t>
      </w:r>
    </w:p>
    <w:p w14:paraId="3C7F504E"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When a child starts to attend, we explain the process of settling-in with his/her parents and jointly decide on the best way to help the child to settle into the setting.</w:t>
      </w:r>
    </w:p>
    <w:p w14:paraId="3C7F504F"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We have an expectation that the parent, carer or close relative, will stay for some of the session during the first week, gradually taking time away from their child; increasing this time as and when the child is able to cope.</w:t>
      </w:r>
    </w:p>
    <w:p w14:paraId="3C7F5050"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Younger children will take longer to settle in, as will children who have not previously spent time away from home. Children who have had a period of absence may also need their parent to be on hand to re- settle them.</w:t>
      </w:r>
    </w:p>
    <w:p w14:paraId="3C7F5051"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When parents leave, we ask them to say goodbye to their child and explain that they will be coming back, and when.</w:t>
      </w:r>
    </w:p>
    <w:p w14:paraId="3C7F5052" w14:textId="489967A8"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We do not believe that leaving a child to cry will hel</w:t>
      </w:r>
      <w:r w:rsidR="00E240BB">
        <w:rPr>
          <w:rFonts w:ascii="Arial" w:eastAsia="Times New Roman" w:hAnsi="Arial" w:cs="Arial"/>
          <w:color w:val="454545"/>
        </w:rPr>
        <w:t>p</w:t>
      </w:r>
      <w:r w:rsidRPr="008271BA">
        <w:rPr>
          <w:rFonts w:ascii="Arial" w:eastAsia="Times New Roman" w:hAnsi="Arial" w:cs="Arial"/>
          <w:color w:val="454545"/>
        </w:rPr>
        <w:t xml:space="preserve"> them to settle any quicker. We believe that a child's distress will prevent them from learning and gaining the best from the setting.</w:t>
      </w:r>
    </w:p>
    <w:p w14:paraId="3C7F5053"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We reserve the right not to accept a child into the setting without a parent or carer if the child finds it distressing to be left. This is especially the case with very young children.</w:t>
      </w:r>
    </w:p>
    <w:p w14:paraId="3C7F5054" w14:textId="77777777" w:rsidR="008271BA" w:rsidRPr="008271BA" w:rsidRDefault="008271BA" w:rsidP="008271BA">
      <w:pPr>
        <w:numPr>
          <w:ilvl w:val="0"/>
          <w:numId w:val="3"/>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Within the first four to six weeks of starting, we discuss and work with the child's parents to begin to create their child's record of achievement.</w:t>
      </w:r>
    </w:p>
    <w:p w14:paraId="3C7F5055" w14:textId="77777777" w:rsidR="008271BA" w:rsidRPr="008271BA" w:rsidRDefault="008271BA" w:rsidP="008271BA">
      <w:pPr>
        <w:spacing w:before="480" w:after="240"/>
        <w:textAlignment w:val="baseline"/>
        <w:outlineLvl w:val="2"/>
        <w:rPr>
          <w:rFonts w:ascii="Arial" w:eastAsia="Times New Roman" w:hAnsi="Arial" w:cs="Arial"/>
          <w:b/>
          <w:color w:val="1D1E4E"/>
          <w:u w:val="single"/>
        </w:rPr>
      </w:pPr>
      <w:r w:rsidRPr="008271BA">
        <w:rPr>
          <w:rFonts w:ascii="Arial" w:eastAsia="Times New Roman" w:hAnsi="Arial" w:cs="Arial"/>
          <w:color w:val="1D1E4E"/>
        </w:rPr>
        <w:br/>
      </w:r>
      <w:r w:rsidRPr="008271BA">
        <w:rPr>
          <w:rFonts w:ascii="Arial" w:eastAsia="Times New Roman" w:hAnsi="Arial" w:cs="Arial"/>
          <w:b/>
          <w:color w:val="1D1E4E"/>
          <w:u w:val="single"/>
        </w:rPr>
        <w:t>The Progress Check At Age Two</w:t>
      </w:r>
    </w:p>
    <w:p w14:paraId="3C7F5056" w14:textId="77777777" w:rsidR="008271BA" w:rsidRPr="008271BA" w:rsidRDefault="008271BA" w:rsidP="008271BA">
      <w:pPr>
        <w:numPr>
          <w:ilvl w:val="0"/>
          <w:numId w:val="4"/>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The key person carries out the progress check at age two in accordance with any local procedures that are in place and referring to the guidance A Know How Guide: The EYFS progress check at age two.</w:t>
      </w:r>
    </w:p>
    <w:p w14:paraId="3C7F5057" w14:textId="77777777" w:rsidR="008271BA" w:rsidRPr="008271BA" w:rsidRDefault="008271BA" w:rsidP="008271BA">
      <w:pPr>
        <w:numPr>
          <w:ilvl w:val="0"/>
          <w:numId w:val="4"/>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The progress check aims to review the child’s development and ensures that parents have a clear picture of their child’s development.</w:t>
      </w:r>
    </w:p>
    <w:p w14:paraId="3C7F5058" w14:textId="77777777" w:rsidR="008271BA" w:rsidRPr="008271BA" w:rsidRDefault="008271BA" w:rsidP="008271BA">
      <w:pPr>
        <w:numPr>
          <w:ilvl w:val="0"/>
          <w:numId w:val="4"/>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Within the progress check, the key person will note areas where the child is progressing well and identify areas where progress is less than expected.</w:t>
      </w:r>
    </w:p>
    <w:p w14:paraId="3C7F5059" w14:textId="77777777" w:rsidR="008271BA" w:rsidRPr="008271BA" w:rsidRDefault="008271BA" w:rsidP="008271BA">
      <w:pPr>
        <w:numPr>
          <w:ilvl w:val="0"/>
          <w:numId w:val="4"/>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lastRenderedPageBreak/>
        <w:t>The progress check will describe the actions that will be taken by us to address any developmental concerns (including working with other professionals where appropriate) as agreed with the parent(s).</w:t>
      </w:r>
    </w:p>
    <w:p w14:paraId="3C7F505A" w14:textId="77777777" w:rsidR="008271BA" w:rsidRPr="008271BA" w:rsidRDefault="008271BA" w:rsidP="008271BA">
      <w:pPr>
        <w:numPr>
          <w:ilvl w:val="0"/>
          <w:numId w:val="4"/>
        </w:numPr>
        <w:spacing w:before="120" w:after="120"/>
        <w:ind w:left="480" w:right="480"/>
        <w:textAlignment w:val="baseline"/>
        <w:rPr>
          <w:rFonts w:ascii="Arial" w:eastAsia="Times New Roman" w:hAnsi="Arial" w:cs="Arial"/>
          <w:color w:val="454545"/>
        </w:rPr>
      </w:pPr>
      <w:r w:rsidRPr="008271BA">
        <w:rPr>
          <w:rFonts w:ascii="Arial" w:eastAsia="Times New Roman" w:hAnsi="Arial" w:cs="Arial"/>
          <w:color w:val="454545"/>
        </w:rPr>
        <w:t>The key person will plan activities to meet the child’s needs within the setting and will support parents to understand the child’s needs in order to enhance their development at </w:t>
      </w:r>
    </w:p>
    <w:p w14:paraId="3C7F505B" w14:textId="77777777" w:rsidR="008271BA" w:rsidRDefault="008271BA"/>
    <w:sectPr w:rsidR="008271BA" w:rsidSect="0042396B">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79A76" w14:textId="77777777" w:rsidR="00030592" w:rsidRDefault="00030592" w:rsidP="00217B0B">
      <w:r>
        <w:separator/>
      </w:r>
    </w:p>
  </w:endnote>
  <w:endnote w:type="continuationSeparator" w:id="0">
    <w:p w14:paraId="58F9F177" w14:textId="77777777" w:rsidR="00030592" w:rsidRDefault="00030592" w:rsidP="00217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8E48" w14:textId="77777777" w:rsidR="00217B0B" w:rsidRDefault="00217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24569"/>
      <w:docPartObj>
        <w:docPartGallery w:val="Page Numbers (Bottom of Page)"/>
        <w:docPartUnique/>
      </w:docPartObj>
    </w:sdtPr>
    <w:sdtContent>
      <w:sdt>
        <w:sdtPr>
          <w:id w:val="-1705238520"/>
          <w:docPartObj>
            <w:docPartGallery w:val="Page Numbers (Top of Page)"/>
            <w:docPartUnique/>
          </w:docPartObj>
        </w:sdtPr>
        <w:sdtContent>
          <w:p w14:paraId="6CA38A8C" w14:textId="780AD26C" w:rsidR="00217B0B" w:rsidRDefault="00217B0B">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7AA7E24" w14:textId="77777777" w:rsidR="00217B0B" w:rsidRDefault="00217B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E687" w14:textId="77777777" w:rsidR="00217B0B" w:rsidRDefault="00217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F269" w14:textId="77777777" w:rsidR="00030592" w:rsidRDefault="00030592" w:rsidP="00217B0B">
      <w:r>
        <w:separator/>
      </w:r>
    </w:p>
  </w:footnote>
  <w:footnote w:type="continuationSeparator" w:id="0">
    <w:p w14:paraId="79E232BB" w14:textId="77777777" w:rsidR="00030592" w:rsidRDefault="00030592" w:rsidP="00217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95E4" w14:textId="77777777" w:rsidR="00217B0B" w:rsidRDefault="00217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B844" w14:textId="77777777" w:rsidR="00217B0B" w:rsidRDefault="00217B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1673" w14:textId="77777777" w:rsidR="00217B0B" w:rsidRDefault="00217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34F67"/>
    <w:multiLevelType w:val="multilevel"/>
    <w:tmpl w:val="623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AA4CD3"/>
    <w:multiLevelType w:val="multilevel"/>
    <w:tmpl w:val="623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AC12AB"/>
    <w:multiLevelType w:val="multilevel"/>
    <w:tmpl w:val="623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CA267A"/>
    <w:multiLevelType w:val="multilevel"/>
    <w:tmpl w:val="623609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7865382">
    <w:abstractNumId w:val="1"/>
  </w:num>
  <w:num w:numId="2" w16cid:durableId="151677569">
    <w:abstractNumId w:val="3"/>
  </w:num>
  <w:num w:numId="3" w16cid:durableId="630861585">
    <w:abstractNumId w:val="0"/>
  </w:num>
  <w:num w:numId="4" w16cid:durableId="1766923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71BA"/>
    <w:rsid w:val="00007716"/>
    <w:rsid w:val="00030592"/>
    <w:rsid w:val="00217B0B"/>
    <w:rsid w:val="0042396B"/>
    <w:rsid w:val="00753986"/>
    <w:rsid w:val="00793A92"/>
    <w:rsid w:val="008271BA"/>
    <w:rsid w:val="00E240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7F5039"/>
  <w15:docId w15:val="{F10E63DE-BE16-499E-A380-7FC5DC01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271B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271B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71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271B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271B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271BA"/>
  </w:style>
  <w:style w:type="paragraph" w:styleId="Header">
    <w:name w:val="header"/>
    <w:basedOn w:val="Normal"/>
    <w:link w:val="HeaderChar"/>
    <w:uiPriority w:val="99"/>
    <w:unhideWhenUsed/>
    <w:rsid w:val="00217B0B"/>
    <w:pPr>
      <w:tabs>
        <w:tab w:val="center" w:pos="4513"/>
        <w:tab w:val="right" w:pos="9026"/>
      </w:tabs>
    </w:pPr>
  </w:style>
  <w:style w:type="character" w:customStyle="1" w:styleId="HeaderChar">
    <w:name w:val="Header Char"/>
    <w:basedOn w:val="DefaultParagraphFont"/>
    <w:link w:val="Header"/>
    <w:uiPriority w:val="99"/>
    <w:rsid w:val="00217B0B"/>
  </w:style>
  <w:style w:type="paragraph" w:styleId="Footer">
    <w:name w:val="footer"/>
    <w:basedOn w:val="Normal"/>
    <w:link w:val="FooterChar"/>
    <w:uiPriority w:val="99"/>
    <w:unhideWhenUsed/>
    <w:rsid w:val="00217B0B"/>
    <w:pPr>
      <w:tabs>
        <w:tab w:val="center" w:pos="4513"/>
        <w:tab w:val="right" w:pos="9026"/>
      </w:tabs>
    </w:pPr>
  </w:style>
  <w:style w:type="character" w:customStyle="1" w:styleId="FooterChar">
    <w:name w:val="Footer Char"/>
    <w:basedOn w:val="DefaultParagraphFont"/>
    <w:link w:val="Footer"/>
    <w:uiPriority w:val="99"/>
    <w:rsid w:val="00217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60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Admin234</dc:creator>
  <cp:keywords/>
  <dc:description/>
  <cp:lastModifiedBy>Lindsay Vivian</cp:lastModifiedBy>
  <cp:revision>4</cp:revision>
  <dcterms:created xsi:type="dcterms:W3CDTF">2023-03-30T11:55:00Z</dcterms:created>
  <dcterms:modified xsi:type="dcterms:W3CDTF">2026-09-23T07:06:00Z</dcterms:modified>
</cp:coreProperties>
</file>